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B8" w:rsidRDefault="006403B8">
      <w:r>
        <w:rPr>
          <w:noProof/>
          <w:lang w:val="en-US"/>
        </w:rPr>
        <mc:AlternateContent>
          <mc:Choice Requires="wps">
            <w:drawing>
              <wp:anchor distT="0" distB="91440" distL="114300" distR="114300" simplePos="0" relativeHeight="251658240" behindDoc="0" locked="0" layoutInCell="1" allowOverlap="0" wp14:anchorId="0A4D7347" wp14:editId="584C1DBE">
                <wp:simplePos x="0" y="0"/>
                <wp:positionH relativeFrom="column">
                  <wp:posOffset>180975</wp:posOffset>
                </wp:positionH>
                <wp:positionV relativeFrom="margin">
                  <wp:posOffset>19050</wp:posOffset>
                </wp:positionV>
                <wp:extent cx="5467350" cy="8734425"/>
                <wp:effectExtent l="19050" t="1905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7344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50000"/>
                          </a:srgbClr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832" w:rsidRPr="00D61586" w:rsidRDefault="001E4832" w:rsidP="003009F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pacing w:val="-2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pacing w:val="-2"/>
                                <w:sz w:val="24"/>
                                <w:szCs w:val="24"/>
                                <w:lang w:val="en-AU"/>
                              </w:rPr>
                              <w:t>Data for Illustration in Session 3.4</w:t>
                            </w:r>
                          </w:p>
                          <w:p w:rsidR="001E4832" w:rsidRDefault="001E4832" w:rsidP="003009FC">
                            <w:pPr>
                              <w:spacing w:before="240"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  <w:t>Data for a household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, with an agricultural farm and a member working in a factory:</w:t>
                            </w:r>
                          </w:p>
                          <w:p w:rsidR="001E4832" w:rsidRPr="009C1FCC" w:rsidRDefault="001E4832" w:rsidP="003009FC">
                            <w:pPr>
                              <w:spacing w:after="0" w:line="300" w:lineRule="auto"/>
                              <w:ind w:firstLine="720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proofErr w:type="gramStart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payment</w:t>
                            </w:r>
                            <w:proofErr w:type="gramEnd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to hired workers: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450</w:t>
                            </w:r>
                          </w:p>
                          <w:p w:rsidR="001E4832" w:rsidRPr="009C1FCC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mixed</w:t>
                            </w:r>
                            <w:proofErr w:type="gramEnd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income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&amp; operating surplus</w:t>
                            </w:r>
                            <w:r w:rsidRPr="003009FC">
                              <w:rPr>
                                <w:rFonts w:ascii="Times New Roman" w:eastAsia="MS Mincho" w:hAnsi="Times New Roman"/>
                                <w:vertAlign w:val="superscript"/>
                                <w:lang w:val="en-US" w:eastAsia="ja-JP"/>
                              </w:rPr>
                              <w:t>*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: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1010</w:t>
                            </w:r>
                          </w:p>
                          <w:p w:rsidR="001E4832" w:rsidRPr="009C1FCC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payable</w:t>
                            </w:r>
                            <w:proofErr w:type="gramEnd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land rent: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400</w:t>
                            </w:r>
                          </w:p>
                          <w:p w:rsidR="001E4832" w:rsidRPr="009C1FCC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bank</w:t>
                            </w:r>
                            <w:proofErr w:type="gramEnd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interest received: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 192</w:t>
                            </w:r>
                          </w:p>
                          <w:p w:rsidR="001E4832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allocated</w:t>
                            </w:r>
                            <w:proofErr w:type="gramEnd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FISIM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     2</w:t>
                            </w:r>
                          </w:p>
                          <w:p w:rsidR="001E4832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remittances</w:t>
                            </w:r>
                            <w:proofErr w:type="gramEnd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received from a family member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150</w:t>
                            </w:r>
                          </w:p>
                          <w:p w:rsidR="001E4832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staying</w:t>
                            </w:r>
                            <w:proofErr w:type="gramEnd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abroad for more than one year)</w:t>
                            </w:r>
                          </w:p>
                          <w:p w:rsidR="001E4832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</w:p>
                          <w:p w:rsidR="001E4832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Household’s consumption expenditure data:</w:t>
                            </w:r>
                          </w:p>
                          <w:p w:rsidR="001E4832" w:rsidRDefault="001E4832" w:rsidP="003009FC">
                            <w:pPr>
                              <w:spacing w:after="0" w:line="300" w:lineRule="auto"/>
                              <w:ind w:firstLine="720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purchase</w:t>
                            </w:r>
                            <w:proofErr w:type="gramEnd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of goods &amp; services for final consumption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>1750</w:t>
                            </w:r>
                          </w:p>
                          <w:p w:rsidR="001E4832" w:rsidRDefault="001E4832" w:rsidP="003009FC">
                            <w:pPr>
                              <w:spacing w:after="0" w:line="300" w:lineRule="auto"/>
                              <w:ind w:firstLine="720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imputed</w:t>
                            </w:r>
                            <w:proofErr w:type="gramEnd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rent of the owned dwelling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550</w:t>
                            </w:r>
                          </w:p>
                          <w:p w:rsidR="001E4832" w:rsidRPr="009C1FCC" w:rsidRDefault="001E4832" w:rsidP="003009FC">
                            <w:pPr>
                              <w:spacing w:after="0" w:line="300" w:lineRule="auto"/>
                              <w:ind w:firstLine="720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value</w:t>
                            </w:r>
                            <w:proofErr w:type="gramEnd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of goods produced for own consumption 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  25</w:t>
                            </w:r>
                          </w:p>
                          <w:p w:rsidR="001E4832" w:rsidRPr="009C1FCC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A member of the household works in factory. Following are his salary &amp; pension contributions.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</w:p>
                          <w:p w:rsidR="001E4832" w:rsidRPr="009C1FCC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salary</w:t>
                            </w:r>
                            <w:proofErr w:type="gramEnd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received by a working member: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2500</w:t>
                            </w:r>
                          </w:p>
                          <w:p w:rsidR="001E4832" w:rsidRPr="009C1FCC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pension</w:t>
                            </w:r>
                            <w:proofErr w:type="gramEnd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contribution by the member: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   50</w:t>
                            </w:r>
                          </w:p>
                          <w:p w:rsidR="001E4832" w:rsidRPr="009C1FCC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his</w:t>
                            </w:r>
                            <w:proofErr w:type="gramEnd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employer’s pension contribution: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 100</w:t>
                            </w:r>
                          </w:p>
                          <w:p w:rsidR="001E4832" w:rsidRPr="009C1FCC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income</w:t>
                            </w:r>
                            <w:proofErr w:type="gramEnd"/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tax paid: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250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</w:p>
                          <w:p w:rsidR="001E4832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Assuming pension 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service 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charges of 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b/>
                                <w:bCs/>
                                <w:lang w:val="en-US" w:eastAsia="ja-JP"/>
                              </w:rPr>
                              <w:t>10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and attributed investment income of 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b/>
                                <w:bCs/>
                                <w:lang w:val="en-US" w:eastAsia="ja-JP"/>
                              </w:rPr>
                              <w:t>30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, prepare the allocation of primary income for the household.</w:t>
                            </w:r>
                          </w:p>
                          <w:p w:rsidR="001E4832" w:rsidRPr="009C1FCC" w:rsidRDefault="001E4832" w:rsidP="003009FC">
                            <w:pPr>
                              <w:spacing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</w:p>
                          <w:p w:rsidR="001E4832" w:rsidRPr="00AE2C76" w:rsidRDefault="001E4832" w:rsidP="003009FC">
                            <w:pPr>
                              <w:spacing w:before="120"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  <w:t xml:space="preserve">of 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  <w:t>commercial bank</w:t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53CB2"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interest</w:t>
                            </w:r>
                            <w:proofErr w:type="gramEnd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receivable: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>1620</w:t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interest</w:t>
                            </w:r>
                            <w:proofErr w:type="gramEnd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payable: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900</w:t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explicit</w:t>
                            </w:r>
                            <w:proofErr w:type="gramEnd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service charges: 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  30</w:t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720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i/>
                                <w:lang w:val="en-US" w:eastAsia="ja-JP"/>
                              </w:rPr>
                              <w:t>FISIM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720</w:t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proofErr w:type="gramStart"/>
                            <w:r w:rsidRPr="001B1DB7">
                              <w:rPr>
                                <w:rFonts w:ascii="Times New Roman" w:eastAsia="MS Mincho" w:hAnsi="Times New Roman"/>
                                <w:i/>
                                <w:u w:val="single"/>
                                <w:lang w:val="en-US" w:eastAsia="ja-JP"/>
                              </w:rPr>
                              <w:t>of</w:t>
                            </w:r>
                            <w:proofErr w:type="gramEnd"/>
                            <w:r w:rsidRPr="001B1DB7">
                              <w:rPr>
                                <w:rFonts w:ascii="Times New Roman" w:eastAsia="MS Mincho" w:hAnsi="Times New Roman"/>
                                <w:i/>
                                <w:u w:val="single"/>
                                <w:lang w:val="en-US" w:eastAsia="ja-JP"/>
                              </w:rPr>
                              <w:t xml:space="preserve"> which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allocated to borrowers: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100</w:t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 lenders: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120</w:t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>Rent payable: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100</w:t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>Dividends payable: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200</w:t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720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Dividends receivable: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500</w:t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720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Corporate tax payable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  30</w:t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720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Operating surplus (gross) 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430</w:t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720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</w:p>
                          <w:p w:rsidR="001E4832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36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</w:p>
                          <w:p w:rsidR="001E4832" w:rsidRPr="003009FC" w:rsidRDefault="001E4832" w:rsidP="003009FC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36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  <w:t>*  Note</w:t>
                            </w:r>
                            <w:proofErr w:type="gramEnd"/>
                            <w:r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that households can also have operating surplus. The entire GVA of the housing services provided by the owner-occupied dwellings is by definition operating surplus.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D73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5pt;margin-top:1.5pt;width:430.5pt;height:687.75pt;z-index:251658240;visibility:visible;mso-wrap-style:square;mso-width-percent:0;mso-height-percent:0;mso-wrap-distance-left:9pt;mso-wrap-distance-top:0;mso-wrap-distance-right:9pt;mso-wrap-distance-bottom:7.2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" o:allowoverlap="f" fillcolor="#ffc" strokecolor="blue" strokeweight="3pt">
                <v:fill opacity="32896f"/>
                <v:stroke linestyle="thinThin"/>
                <v:textbox>
                  <w:txbxContent>
                    <w:p w:rsidR="001E4832" w:rsidRPr="00D61586" w:rsidRDefault="001E4832" w:rsidP="003009FC">
                      <w:pPr>
                        <w:tabs>
                          <w:tab w:val="left" w:pos="-720"/>
                        </w:tabs>
                        <w:suppressAutoHyphens/>
                        <w:spacing w:before="60"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FF"/>
                          <w:spacing w:val="-2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FF"/>
                          <w:spacing w:val="-2"/>
                          <w:sz w:val="24"/>
                          <w:szCs w:val="24"/>
                          <w:lang w:val="en-AU"/>
                        </w:rPr>
                        <w:t>Data for Illustration in Session 3.4</w:t>
                      </w:r>
                    </w:p>
                    <w:p w:rsidR="001E4832" w:rsidRDefault="001E4832" w:rsidP="003009FC">
                      <w:pPr>
                        <w:spacing w:before="240"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  <w:t>Data for a household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, with an agricultural farm and a member working in a factory:</w:t>
                      </w:r>
                    </w:p>
                    <w:p w:rsidR="001E4832" w:rsidRPr="009C1FCC" w:rsidRDefault="001E4832" w:rsidP="003009FC">
                      <w:pPr>
                        <w:spacing w:after="0" w:line="300" w:lineRule="auto"/>
                        <w:ind w:firstLine="720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proofErr w:type="gramStart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payment</w:t>
                      </w:r>
                      <w:proofErr w:type="gramEnd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to hired workers: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450</w:t>
                      </w:r>
                    </w:p>
                    <w:p w:rsidR="001E4832" w:rsidRPr="009C1FCC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mixed</w:t>
                      </w:r>
                      <w:proofErr w:type="gramEnd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income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&amp; operating surplus</w:t>
                      </w:r>
                      <w:r w:rsidRPr="003009FC">
                        <w:rPr>
                          <w:rFonts w:ascii="Times New Roman" w:eastAsia="MS Mincho" w:hAnsi="Times New Roman"/>
                          <w:vertAlign w:val="superscript"/>
                          <w:lang w:val="en-US" w:eastAsia="ja-JP"/>
                        </w:rPr>
                        <w:t>*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: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1010</w:t>
                      </w:r>
                    </w:p>
                    <w:p w:rsidR="001E4832" w:rsidRPr="009C1FCC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payable</w:t>
                      </w:r>
                      <w:proofErr w:type="gramEnd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land rent: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400</w:t>
                      </w:r>
                    </w:p>
                    <w:p w:rsidR="001E4832" w:rsidRPr="009C1FCC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bank</w:t>
                      </w:r>
                      <w:proofErr w:type="gramEnd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interest received: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 192</w:t>
                      </w:r>
                    </w:p>
                    <w:p w:rsidR="001E4832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allocated</w:t>
                      </w:r>
                      <w:proofErr w:type="gramEnd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FISIM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     2</w:t>
                      </w:r>
                    </w:p>
                    <w:p w:rsidR="001E4832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remittances</w:t>
                      </w:r>
                      <w:proofErr w:type="gramEnd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received from a family member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150</w:t>
                      </w:r>
                    </w:p>
                    <w:p w:rsidR="001E4832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staying</w:t>
                      </w:r>
                      <w:proofErr w:type="gramEnd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abroad for more than one year)</w:t>
                      </w:r>
                    </w:p>
                    <w:p w:rsidR="001E4832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</w:p>
                    <w:p w:rsidR="001E4832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Household’s consumption expenditure data:</w:t>
                      </w:r>
                    </w:p>
                    <w:p w:rsidR="001E4832" w:rsidRDefault="001E4832" w:rsidP="003009FC">
                      <w:pPr>
                        <w:spacing w:after="0" w:line="300" w:lineRule="auto"/>
                        <w:ind w:firstLine="720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proofErr w:type="gramStart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purchase</w:t>
                      </w:r>
                      <w:proofErr w:type="gramEnd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of goods &amp; services for final consumption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>1750</w:t>
                      </w:r>
                    </w:p>
                    <w:p w:rsidR="001E4832" w:rsidRDefault="001E4832" w:rsidP="003009FC">
                      <w:pPr>
                        <w:spacing w:after="0" w:line="300" w:lineRule="auto"/>
                        <w:ind w:firstLine="720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proofErr w:type="gramStart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imputed</w:t>
                      </w:r>
                      <w:proofErr w:type="gramEnd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rent of the owned dwelling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550</w:t>
                      </w:r>
                    </w:p>
                    <w:p w:rsidR="001E4832" w:rsidRPr="009C1FCC" w:rsidRDefault="001E4832" w:rsidP="003009FC">
                      <w:pPr>
                        <w:spacing w:after="0" w:line="300" w:lineRule="auto"/>
                        <w:ind w:firstLine="720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proofErr w:type="gramStart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value</w:t>
                      </w:r>
                      <w:proofErr w:type="gramEnd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of goods produced for own consumption 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  25</w:t>
                      </w:r>
                    </w:p>
                    <w:p w:rsidR="001E4832" w:rsidRPr="009C1FCC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A member of the household works in factory. Following are his salary &amp; pension contributions.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</w:p>
                    <w:p w:rsidR="001E4832" w:rsidRPr="009C1FCC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salary</w:t>
                      </w:r>
                      <w:proofErr w:type="gramEnd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received by a working member: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2500</w:t>
                      </w:r>
                    </w:p>
                    <w:p w:rsidR="001E4832" w:rsidRPr="009C1FCC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pension</w:t>
                      </w:r>
                      <w:proofErr w:type="gramEnd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contribution by the member: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   50</w:t>
                      </w:r>
                    </w:p>
                    <w:p w:rsidR="001E4832" w:rsidRPr="009C1FCC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his</w:t>
                      </w:r>
                      <w:proofErr w:type="gramEnd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employer’s pension contribution: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 100</w:t>
                      </w:r>
                    </w:p>
                    <w:p w:rsidR="001E4832" w:rsidRPr="009C1FCC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income</w:t>
                      </w:r>
                      <w:proofErr w:type="gramEnd"/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tax paid: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250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</w:p>
                    <w:p w:rsidR="001E4832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Assuming pension 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service 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charges of </w:t>
                      </w:r>
                      <w:r w:rsidRPr="009C1FCC">
                        <w:rPr>
                          <w:rFonts w:ascii="Times New Roman" w:eastAsia="MS Mincho" w:hAnsi="Times New Roman"/>
                          <w:b/>
                          <w:bCs/>
                          <w:lang w:val="en-US" w:eastAsia="ja-JP"/>
                        </w:rPr>
                        <w:t>10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and attributed investment income of </w:t>
                      </w:r>
                      <w:r w:rsidRPr="009C1FCC">
                        <w:rPr>
                          <w:rFonts w:ascii="Times New Roman" w:eastAsia="MS Mincho" w:hAnsi="Times New Roman"/>
                          <w:b/>
                          <w:bCs/>
                          <w:lang w:val="en-US" w:eastAsia="ja-JP"/>
                        </w:rPr>
                        <w:t>30</w:t>
                      </w:r>
                      <w:r w:rsidRPr="009C1FCC">
                        <w:rPr>
                          <w:rFonts w:ascii="Times New Roman" w:eastAsia="MS Mincho" w:hAnsi="Times New Roman"/>
                          <w:lang w:val="en-US" w:eastAsia="ja-JP"/>
                        </w:rPr>
                        <w:t>, prepare the allocation of primary income for the household.</w:t>
                      </w:r>
                    </w:p>
                    <w:p w:rsidR="001E4832" w:rsidRPr="009C1FCC" w:rsidRDefault="001E4832" w:rsidP="003009FC">
                      <w:pPr>
                        <w:spacing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</w:p>
                    <w:p w:rsidR="001E4832" w:rsidRPr="00AE2C76" w:rsidRDefault="001E4832" w:rsidP="003009FC">
                      <w:pPr>
                        <w:spacing w:before="120"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</w:t>
                      </w:r>
                      <w:r w:rsidRPr="009C1FCC"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  <w:t xml:space="preserve">Data </w:t>
                      </w:r>
                      <w:r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  <w:t xml:space="preserve">of </w:t>
                      </w:r>
                      <w:r w:rsidRPr="009C1FCC"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  <w:t xml:space="preserve">a </w:t>
                      </w:r>
                      <w:r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  <w:t>commercial bank</w:t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53CB2"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interest</w:t>
                      </w:r>
                      <w:proofErr w:type="gramEnd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receivable: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>1620</w:t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interest</w:t>
                      </w:r>
                      <w:proofErr w:type="gramEnd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payable: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900</w:t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explicit</w:t>
                      </w:r>
                      <w:proofErr w:type="gramEnd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service charges: 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  30</w:t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720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i/>
                          <w:lang w:val="en-US" w:eastAsia="ja-JP"/>
                        </w:rPr>
                        <w:t>FISIM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720</w:t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proofErr w:type="gramStart"/>
                      <w:r w:rsidRPr="001B1DB7">
                        <w:rPr>
                          <w:rFonts w:ascii="Times New Roman" w:eastAsia="MS Mincho" w:hAnsi="Times New Roman"/>
                          <w:i/>
                          <w:u w:val="single"/>
                          <w:lang w:val="en-US" w:eastAsia="ja-JP"/>
                        </w:rPr>
                        <w:t>of</w:t>
                      </w:r>
                      <w:proofErr w:type="gramEnd"/>
                      <w:r w:rsidRPr="001B1DB7">
                        <w:rPr>
                          <w:rFonts w:ascii="Times New Roman" w:eastAsia="MS Mincho" w:hAnsi="Times New Roman"/>
                          <w:i/>
                          <w:u w:val="single"/>
                          <w:lang w:val="en-US" w:eastAsia="ja-JP"/>
                        </w:rPr>
                        <w:t xml:space="preserve"> which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allocated to borrowers: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100</w:t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 lenders: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120</w:t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>Rent payable: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100</w:t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>Dividends payable: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200</w:t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720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Dividends receivable: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500</w:t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720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Corporate tax payable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  30</w:t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720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Operating surplus (gross) 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430</w:t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720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</w:p>
                    <w:p w:rsidR="001E4832" w:rsidRDefault="001E4832" w:rsidP="003009FC">
                      <w:pPr>
                        <w:autoSpaceDE w:val="0"/>
                        <w:autoSpaceDN w:val="0"/>
                        <w:adjustRightInd w:val="0"/>
                        <w:spacing w:before="120" w:after="0" w:line="36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</w:p>
                    <w:p w:rsidR="001E4832" w:rsidRPr="003009FC" w:rsidRDefault="001E4832" w:rsidP="003009FC">
                      <w:pPr>
                        <w:autoSpaceDE w:val="0"/>
                        <w:autoSpaceDN w:val="0"/>
                        <w:adjustRightInd w:val="0"/>
                        <w:spacing w:before="120" w:after="0" w:line="36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proofErr w:type="gramStart"/>
                      <w:r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  <w:t>*  Note</w:t>
                      </w:r>
                      <w:proofErr w:type="gramEnd"/>
                      <w:r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that households can also have operating surplus. The entire GVA of the housing services provided by the owner-occupied dwellings is by definition operating surplus.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6403B8" w:rsidRDefault="006403B8"/>
    <w:p w:rsidR="008D7F7A" w:rsidRDefault="006403B8">
      <w:r>
        <w:rPr>
          <w:noProof/>
          <w:lang w:val="en-US"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0">
                <wp:simplePos x="0" y="0"/>
                <wp:positionH relativeFrom="column">
                  <wp:posOffset>273685</wp:posOffset>
                </wp:positionH>
                <wp:positionV relativeFrom="margin">
                  <wp:posOffset>952500</wp:posOffset>
                </wp:positionV>
                <wp:extent cx="5471795" cy="4133850"/>
                <wp:effectExtent l="19050" t="19050" r="1460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413385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50000"/>
                          </a:srgbClr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3B8" w:rsidRPr="003009FC" w:rsidRDefault="006403B8" w:rsidP="003009F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color w:val="0000FF"/>
                                <w:spacing w:val="-2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D6158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pacing w:val="-2"/>
                                <w:sz w:val="24"/>
                                <w:szCs w:val="24"/>
                                <w:lang w:val="en-AU"/>
                              </w:rPr>
                              <w:t xml:space="preserve">Box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pacing w:val="-2"/>
                                <w:sz w:val="24"/>
                                <w:szCs w:val="24"/>
                                <w:lang w:val="en-AU"/>
                              </w:rPr>
                              <w:t>6</w:t>
                            </w:r>
                            <w:r w:rsidRPr="00D6158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pacing w:val="-2"/>
                                <w:sz w:val="24"/>
                                <w:szCs w:val="24"/>
                                <w:lang w:val="en-A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pacing w:val="-2"/>
                                <w:sz w:val="24"/>
                                <w:szCs w:val="24"/>
                                <w:lang w:val="en-AU"/>
                              </w:rPr>
                              <w:t>4</w:t>
                            </w:r>
                            <w:r w:rsidRPr="00D6158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pacing w:val="-2"/>
                                <w:sz w:val="24"/>
                                <w:szCs w:val="24"/>
                                <w:lang w:val="en-AU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color w:val="0000FF"/>
                                <w:spacing w:val="-2"/>
                                <w:sz w:val="24"/>
                                <w:szCs w:val="24"/>
                                <w:lang w:val="en-AU"/>
                              </w:rPr>
                              <w:t xml:space="preserve"> (Contd.)</w:t>
                            </w:r>
                          </w:p>
                          <w:p w:rsidR="006403B8" w:rsidRPr="00D61586" w:rsidRDefault="006403B8" w:rsidP="003009F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pacing w:val="-2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pacing w:val="-2"/>
                                <w:sz w:val="24"/>
                                <w:szCs w:val="24"/>
                                <w:lang w:val="en-AU"/>
                              </w:rPr>
                              <w:t xml:space="preserve">Data for Illustration </w:t>
                            </w:r>
                          </w:p>
                          <w:p w:rsidR="006403B8" w:rsidRDefault="006403B8" w:rsidP="003009FC">
                            <w:pPr>
                              <w:spacing w:before="240" w:after="0" w:line="300" w:lineRule="auto"/>
                              <w:jc w:val="center"/>
                              <w:outlineLvl w:val="0"/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  <w:t xml:space="preserve"> </w:t>
                            </w:r>
                          </w:p>
                          <w:p w:rsidR="006403B8" w:rsidRDefault="006403B8" w:rsidP="003009FC">
                            <w:pPr>
                              <w:spacing w:before="120" w:after="0" w:line="300" w:lineRule="auto"/>
                              <w:jc w:val="both"/>
                              <w:outlineLvl w:val="0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 w:rsidRPr="009C1FCC"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  <w:t xml:space="preserve">of </w:t>
                            </w:r>
                            <w:r w:rsidRPr="009C1FCC"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MS Mincho" w:hAnsi="Times New Roman"/>
                                <w:b/>
                                <w:lang w:val="en-US" w:eastAsia="ja-JP"/>
                              </w:rPr>
                              <w:t>government unit</w:t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Production taxes received: 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500</w:t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Income taxes received: 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>2000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>Receipts from sales: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    5</w:t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>Receipts from foreign assistance: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  15</w:t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Receipts of rent 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  20</w:t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>Goods purchased and distributed free: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  60</w:t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Social benefits in cash: 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  50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720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International assistance payable: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  25</w:t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720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>Interest payable on bonds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  60</w:t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 xml:space="preserve">Expenditure for production of 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E61CD6">
                              <w:rPr>
                                <w:rFonts w:ascii="Times New Roman" w:eastAsia="MS Mincho" w:hAnsi="Times New Roman"/>
                                <w:u w:val="single"/>
                                <w:lang w:val="en-US" w:eastAsia="ja-JP"/>
                              </w:rPr>
                              <w:t xml:space="preserve">collective </w:t>
                            </w:r>
                            <w:proofErr w:type="spellStart"/>
                            <w:r w:rsidRPr="00E61CD6">
                              <w:rPr>
                                <w:rFonts w:ascii="Times New Roman" w:eastAsia="MS Mincho" w:hAnsi="Times New Roman"/>
                                <w:i/>
                                <w:u w:val="single"/>
                                <w:lang w:val="en-US" w:eastAsia="ja-JP"/>
                              </w:rPr>
                              <w:t>g&amp;s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E61CD6">
                              <w:rPr>
                                <w:rFonts w:ascii="Times New Roman" w:eastAsia="MS Mincho" w:hAnsi="Times New Roman"/>
                                <w:u w:val="single"/>
                                <w:lang w:val="en-US" w:eastAsia="ja-JP"/>
                              </w:rPr>
                              <w:t xml:space="preserve">individual </w:t>
                            </w:r>
                            <w:proofErr w:type="spellStart"/>
                            <w:r w:rsidRPr="00E61CD6">
                              <w:rPr>
                                <w:rFonts w:ascii="Times New Roman" w:eastAsia="MS Mincho" w:hAnsi="Times New Roman"/>
                                <w:i/>
                                <w:u w:val="single"/>
                                <w:lang w:val="en-US" w:eastAsia="ja-JP"/>
                              </w:rPr>
                              <w:t>g&amp;s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E61CD6">
                              <w:rPr>
                                <w:rFonts w:ascii="Times New Roman" w:eastAsia="MS Mincho" w:hAnsi="Times New Roman"/>
                                <w:b/>
                                <w:i/>
                                <w:lang w:val="en-US" w:eastAsia="ja-JP"/>
                              </w:rPr>
                              <w:t>IC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25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70</w:t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E61CD6">
                              <w:rPr>
                                <w:rFonts w:ascii="Times New Roman" w:eastAsia="MS Mincho" w:hAnsi="Times New Roman"/>
                                <w:b/>
                                <w:i/>
                                <w:lang w:val="en-US" w:eastAsia="ja-JP"/>
                              </w:rPr>
                              <w:t>CE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>160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>280</w:t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36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 w:rsidRPr="00E61CD6">
                              <w:rPr>
                                <w:rFonts w:ascii="Times New Roman" w:eastAsia="MS Mincho" w:hAnsi="Times New Roman"/>
                                <w:b/>
                                <w:i/>
                                <w:lang w:val="en-US" w:eastAsia="ja-JP"/>
                              </w:rPr>
                              <w:t>CFC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10</w:t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  <w:t xml:space="preserve">  25</w:t>
                            </w:r>
                          </w:p>
                          <w:p w:rsidR="006403B8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720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  <w:tab/>
                            </w:r>
                          </w:p>
                          <w:p w:rsidR="006403B8" w:rsidRPr="00953CB2" w:rsidRDefault="006403B8" w:rsidP="003009FC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360" w:lineRule="auto"/>
                              <w:jc w:val="both"/>
                              <w:rPr>
                                <w:rFonts w:ascii="Times New Roman" w:eastAsia="MS Mincho" w:hAnsi="Times New Roman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55pt;margin-top:75pt;width:430.85pt;height:325.5pt;z-index:251659264;visibility:visible;mso-wrap-style:square;mso-width-percent:0;mso-height-percent:0;mso-wrap-distance-left:9pt;mso-wrap-distance-top:0;mso-wrap-distance-right:9pt;mso-wrap-distance-bottom:7.2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" o:allowoverlap="f" fillcolor="#ffc" strokecolor="blue" strokeweight="3pt">
                <v:fill opacity="32896f"/>
                <v:stroke linestyle="thinThin"/>
                <v:textbox>
                  <w:txbxContent>
                    <w:p w:rsidR="006403B8" w:rsidRPr="003009FC" w:rsidRDefault="006403B8" w:rsidP="003009FC">
                      <w:pPr>
                        <w:tabs>
                          <w:tab w:val="left" w:pos="-720"/>
                        </w:tabs>
                        <w:suppressAutoHyphens/>
                        <w:spacing w:before="60"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color w:val="0000FF"/>
                          <w:spacing w:val="-2"/>
                          <w:sz w:val="24"/>
                          <w:szCs w:val="24"/>
                          <w:lang w:val="en-AU"/>
                        </w:rPr>
                      </w:pPr>
                      <w:r w:rsidRPr="00D6158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pacing w:val="-2"/>
                          <w:sz w:val="24"/>
                          <w:szCs w:val="24"/>
                          <w:lang w:val="en-AU"/>
                        </w:rPr>
                        <w:t xml:space="preserve">Box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pacing w:val="-2"/>
                          <w:sz w:val="24"/>
                          <w:szCs w:val="24"/>
                          <w:lang w:val="en-AU"/>
                        </w:rPr>
                        <w:t>6</w:t>
                      </w:r>
                      <w:r w:rsidRPr="00D6158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pacing w:val="-2"/>
                          <w:sz w:val="24"/>
                          <w:szCs w:val="24"/>
                          <w:lang w:val="en-AU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pacing w:val="-2"/>
                          <w:sz w:val="24"/>
                          <w:szCs w:val="24"/>
                          <w:lang w:val="en-AU"/>
                        </w:rPr>
                        <w:t>4</w:t>
                      </w:r>
                      <w:r w:rsidRPr="00D6158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pacing w:val="-2"/>
                          <w:sz w:val="24"/>
                          <w:szCs w:val="24"/>
                          <w:lang w:val="en-AU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color w:val="0000FF"/>
                          <w:spacing w:val="-2"/>
                          <w:sz w:val="24"/>
                          <w:szCs w:val="24"/>
                          <w:lang w:val="en-AU"/>
                        </w:rPr>
                        <w:t xml:space="preserve"> (Contd.)</w:t>
                      </w:r>
                    </w:p>
                    <w:p w:rsidR="006403B8" w:rsidRPr="00D61586" w:rsidRDefault="006403B8" w:rsidP="003009FC">
                      <w:pPr>
                        <w:tabs>
                          <w:tab w:val="left" w:pos="-720"/>
                        </w:tabs>
                        <w:suppressAutoHyphens/>
                        <w:spacing w:before="60"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FF"/>
                          <w:spacing w:val="-2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FF"/>
                          <w:spacing w:val="-2"/>
                          <w:sz w:val="24"/>
                          <w:szCs w:val="24"/>
                          <w:lang w:val="en-AU"/>
                        </w:rPr>
                        <w:t xml:space="preserve">Data for Illustration </w:t>
                      </w:r>
                    </w:p>
                    <w:p w:rsidR="006403B8" w:rsidRDefault="006403B8" w:rsidP="003009FC">
                      <w:pPr>
                        <w:spacing w:before="240" w:after="0" w:line="300" w:lineRule="auto"/>
                        <w:jc w:val="center"/>
                        <w:outlineLvl w:val="0"/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  <w:t xml:space="preserve"> </w:t>
                      </w:r>
                    </w:p>
                    <w:p w:rsidR="006403B8" w:rsidRDefault="006403B8" w:rsidP="003009FC">
                      <w:pPr>
                        <w:spacing w:before="120" w:after="0" w:line="300" w:lineRule="auto"/>
                        <w:jc w:val="both"/>
                        <w:outlineLvl w:val="0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 w:rsidRPr="009C1FCC"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  <w:t xml:space="preserve">Data </w:t>
                      </w:r>
                      <w:r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  <w:t xml:space="preserve">of </w:t>
                      </w:r>
                      <w:r w:rsidRPr="009C1FCC"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  <w:t xml:space="preserve">a </w:t>
                      </w:r>
                      <w:r>
                        <w:rPr>
                          <w:rFonts w:ascii="Times New Roman" w:eastAsia="MS Mincho" w:hAnsi="Times New Roman"/>
                          <w:b/>
                          <w:lang w:val="en-US" w:eastAsia="ja-JP"/>
                        </w:rPr>
                        <w:t>government unit</w:t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Production taxes received: 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500</w:t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Income taxes received: 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>2000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>Receipts from sales: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    5</w:t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>Receipts from foreign assistance: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  15</w:t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Receipts of rent 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  20</w:t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before="120"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>Goods purchased and distributed free: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  60</w:t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Social benefits in cash: 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  50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720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International assistance payable: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  25</w:t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720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>Interest payable on bonds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  60</w:t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 xml:space="preserve">Expenditure for production of 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E61CD6">
                        <w:rPr>
                          <w:rFonts w:ascii="Times New Roman" w:eastAsia="MS Mincho" w:hAnsi="Times New Roman"/>
                          <w:u w:val="single"/>
                          <w:lang w:val="en-US" w:eastAsia="ja-JP"/>
                        </w:rPr>
                        <w:t xml:space="preserve">collective </w:t>
                      </w:r>
                      <w:proofErr w:type="spellStart"/>
                      <w:r w:rsidRPr="00E61CD6">
                        <w:rPr>
                          <w:rFonts w:ascii="Times New Roman" w:eastAsia="MS Mincho" w:hAnsi="Times New Roman"/>
                          <w:i/>
                          <w:u w:val="single"/>
                          <w:lang w:val="en-US" w:eastAsia="ja-JP"/>
                        </w:rPr>
                        <w:t>g&amp;s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E61CD6">
                        <w:rPr>
                          <w:rFonts w:ascii="Times New Roman" w:eastAsia="MS Mincho" w:hAnsi="Times New Roman"/>
                          <w:u w:val="single"/>
                          <w:lang w:val="en-US" w:eastAsia="ja-JP"/>
                        </w:rPr>
                        <w:t xml:space="preserve">individual </w:t>
                      </w:r>
                      <w:proofErr w:type="spellStart"/>
                      <w:r w:rsidRPr="00E61CD6">
                        <w:rPr>
                          <w:rFonts w:ascii="Times New Roman" w:eastAsia="MS Mincho" w:hAnsi="Times New Roman"/>
                          <w:i/>
                          <w:u w:val="single"/>
                          <w:lang w:val="en-US" w:eastAsia="ja-JP"/>
                        </w:rPr>
                        <w:t>g&amp;s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E61CD6">
                        <w:rPr>
                          <w:rFonts w:ascii="Times New Roman" w:eastAsia="MS Mincho" w:hAnsi="Times New Roman"/>
                          <w:b/>
                          <w:i/>
                          <w:lang w:val="en-US" w:eastAsia="ja-JP"/>
                        </w:rPr>
                        <w:t>IC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25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70</w:t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E61CD6">
                        <w:rPr>
                          <w:rFonts w:ascii="Times New Roman" w:eastAsia="MS Mincho" w:hAnsi="Times New Roman"/>
                          <w:b/>
                          <w:i/>
                          <w:lang w:val="en-US" w:eastAsia="ja-JP"/>
                        </w:rPr>
                        <w:t>CE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>160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>280</w:t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before="120" w:after="0" w:line="36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 w:rsidRPr="00E61CD6">
                        <w:rPr>
                          <w:rFonts w:ascii="Times New Roman" w:eastAsia="MS Mincho" w:hAnsi="Times New Roman"/>
                          <w:b/>
                          <w:i/>
                          <w:lang w:val="en-US" w:eastAsia="ja-JP"/>
                        </w:rPr>
                        <w:t>CFC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10</w:t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  <w:t xml:space="preserve">  25</w:t>
                      </w:r>
                    </w:p>
                    <w:p w:rsidR="006403B8" w:rsidRDefault="006403B8" w:rsidP="003009FC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720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  <w:r>
                        <w:rPr>
                          <w:rFonts w:ascii="Times New Roman" w:eastAsia="MS Mincho" w:hAnsi="Times New Roman"/>
                          <w:lang w:val="en-US" w:eastAsia="ja-JP"/>
                        </w:rPr>
                        <w:tab/>
                      </w:r>
                    </w:p>
                    <w:p w:rsidR="006403B8" w:rsidRPr="00953CB2" w:rsidRDefault="006403B8" w:rsidP="003009FC">
                      <w:pPr>
                        <w:autoSpaceDE w:val="0"/>
                        <w:autoSpaceDN w:val="0"/>
                        <w:adjustRightInd w:val="0"/>
                        <w:spacing w:before="120" w:after="0" w:line="360" w:lineRule="auto"/>
                        <w:jc w:val="both"/>
                        <w:rPr>
                          <w:rFonts w:ascii="Times New Roman" w:eastAsia="MS Mincho" w:hAnsi="Times New Roman"/>
                          <w:lang w:val="en-US" w:eastAsia="ja-JP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bookmarkStart w:id="0" w:name="_GoBack"/>
      <w:bookmarkEnd w:id="0"/>
    </w:p>
    <w:sectPr w:rsidR="008D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32"/>
    <w:rsid w:val="001E4832"/>
    <w:rsid w:val="005E3A13"/>
    <w:rsid w:val="006403B8"/>
    <w:rsid w:val="008D7F7A"/>
    <w:rsid w:val="00E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6B3BE-4CB1-4291-B30A-F4D8BB94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Pansy</cp:lastModifiedBy>
  <cp:revision>4</cp:revision>
  <dcterms:created xsi:type="dcterms:W3CDTF">2017-04-15T12:29:00Z</dcterms:created>
  <dcterms:modified xsi:type="dcterms:W3CDTF">2018-01-29T04:32:00Z</dcterms:modified>
</cp:coreProperties>
</file>